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41269" w:rsidRDefault="008D690E" w:rsidP="00941269">
      <w:pPr>
        <w:pStyle w:val="Standard"/>
        <w:jc w:val="center"/>
        <w:rPr>
          <w:b/>
          <w:bCs/>
          <w:sz w:val="48"/>
          <w:szCs w:val="48"/>
        </w:rPr>
      </w:pPr>
      <w:r>
        <w:rPr>
          <w:b/>
          <w:bCs/>
          <w:sz w:val="48"/>
          <w:szCs w:val="48"/>
        </w:rPr>
        <w:t>3D MODEL S VIDEOMAPPINGEM</w:t>
      </w:r>
    </w:p>
    <w:p w:rsidR="00941269" w:rsidRDefault="00941269" w:rsidP="008D690E">
      <w:pPr>
        <w:pStyle w:val="Standard"/>
        <w:jc w:val="center"/>
        <w:rPr>
          <w:b/>
          <w:bCs/>
          <w:sz w:val="40"/>
          <w:szCs w:val="40"/>
        </w:rPr>
      </w:pPr>
      <w:r w:rsidRPr="00D14A44">
        <w:rPr>
          <w:b/>
          <w:bCs/>
          <w:sz w:val="40"/>
          <w:szCs w:val="40"/>
        </w:rPr>
        <w:t>místnost 1</w:t>
      </w:r>
      <w:r w:rsidR="008D690E">
        <w:rPr>
          <w:b/>
          <w:bCs/>
          <w:sz w:val="40"/>
          <w:szCs w:val="40"/>
        </w:rPr>
        <w:t>10</w:t>
      </w:r>
    </w:p>
    <w:p w:rsidR="008730DD" w:rsidRPr="00D14A44" w:rsidRDefault="008730DD" w:rsidP="008D690E">
      <w:pPr>
        <w:pStyle w:val="Standard"/>
        <w:jc w:val="center"/>
        <w:rPr>
          <w:b/>
          <w:bCs/>
          <w:sz w:val="40"/>
          <w:szCs w:val="40"/>
        </w:rPr>
      </w:pPr>
    </w:p>
    <w:p w:rsidR="00941269" w:rsidRDefault="00941269" w:rsidP="00941269">
      <w:pPr>
        <w:pStyle w:val="Standard"/>
        <w:jc w:val="center"/>
      </w:pPr>
    </w:p>
    <w:p w:rsidR="00D5046A" w:rsidRDefault="008730DD" w:rsidP="007F7BA2">
      <w:pPr>
        <w:pStyle w:val="Standard"/>
      </w:pPr>
      <w:r>
        <w:t>3D model Vlašského dvora   znázorňující podobu areálu po přestavbě  Václavem IV.   kolem roku 1400</w:t>
      </w:r>
      <w:r w:rsidR="00863F2C">
        <w:rPr>
          <w:rStyle w:val="Znakapoznpodarou"/>
        </w:rPr>
        <w:footnoteReference w:id="1"/>
      </w:r>
      <w:r w:rsidR="00077FF7">
        <w:t xml:space="preserve">. </w:t>
      </w:r>
      <w:r w:rsidR="00D5046A">
        <w:t>(Jednoduchý hmotový model budov s hradbami na hladce modelovaném terénu</w:t>
      </w:r>
      <w:r w:rsidR="00D5046A">
        <w:rPr>
          <w:rStyle w:val="Znakapoznpodarou"/>
        </w:rPr>
        <w:footnoteReference w:id="2"/>
      </w:r>
      <w:r w:rsidR="00D5046A">
        <w:t>.)</w:t>
      </w:r>
    </w:p>
    <w:p w:rsidR="0053379C" w:rsidRDefault="0053379C" w:rsidP="0053379C">
      <w:pPr>
        <w:pStyle w:val="Standard"/>
      </w:pPr>
    </w:p>
    <w:p w:rsidR="00622030" w:rsidRDefault="00AF3AA6" w:rsidP="0053379C">
      <w:pPr>
        <w:pStyle w:val="Standard"/>
        <w:rPr>
          <w:highlight w:val="yellow"/>
        </w:rPr>
      </w:pPr>
      <w:r>
        <w:rPr>
          <w:noProof/>
          <w:lang w:eastAsia="zh-TW" w:bidi="ar-SA"/>
        </w:rPr>
        <w:drawing>
          <wp:inline distT="0" distB="0" distL="0" distR="0" wp14:anchorId="0F061608" wp14:editId="7787DA7D">
            <wp:extent cx="2964263" cy="2305346"/>
            <wp:effectExtent l="0" t="0" r="7620" b="0"/>
            <wp:docPr id="4" name="Obrázek 4" descr="C:\Users\ZIP\AppData\Local\Microsoft\Windows\INetCache\Content.Word\DSC_13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IP\AppData\Local\Microsoft\Windows\INetCache\Content.Word\DSC_138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072" t="14507" r="26208" b="20382"/>
                    <a:stretch/>
                  </pic:blipFill>
                  <pic:spPr bwMode="auto">
                    <a:xfrm>
                      <a:off x="0" y="0"/>
                      <a:ext cx="2983543" cy="2320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379C" w:rsidRDefault="0053379C" w:rsidP="007D7B52">
      <w:pPr>
        <w:pStyle w:val="Standard"/>
      </w:pPr>
    </w:p>
    <w:p w:rsidR="00F6529E" w:rsidRDefault="00077FF7" w:rsidP="00D5046A">
      <w:pPr>
        <w:pStyle w:val="Standard"/>
        <w:jc w:val="both"/>
      </w:pPr>
      <w:r>
        <w:t xml:space="preserve">S pomocí </w:t>
      </w:r>
      <w:proofErr w:type="spellStart"/>
      <w:r>
        <w:t>videomappingu</w:t>
      </w:r>
      <w:proofErr w:type="spellEnd"/>
      <w:r>
        <w:t xml:space="preserve">  bude </w:t>
      </w:r>
      <w:r w:rsidR="00986464">
        <w:t xml:space="preserve">nejprve </w:t>
      </w:r>
      <w:r>
        <w:t xml:space="preserve">ukázána poloha </w:t>
      </w:r>
      <w:proofErr w:type="spellStart"/>
      <w:r>
        <w:t>jednolivých</w:t>
      </w:r>
      <w:proofErr w:type="spellEnd"/>
      <w:r>
        <w:t xml:space="preserve"> součástí areálu mincovny</w:t>
      </w:r>
      <w:r w:rsidR="00863F2C">
        <w:t>.</w:t>
      </w:r>
      <w:r>
        <w:t xml:space="preserve"> </w:t>
      </w:r>
      <w:r w:rsidR="004D1EBE">
        <w:t xml:space="preserve">  </w:t>
      </w:r>
      <w:r w:rsidR="007D7B52">
        <w:t xml:space="preserve">Poté bude znázorněn rozsah přestavby v 19. století, resp. rozsah dochovaných středověkých částí v dnešním Vlašském dvoře. </w:t>
      </w:r>
    </w:p>
    <w:p w:rsidR="00622030" w:rsidRDefault="00622030" w:rsidP="00D5046A">
      <w:pPr>
        <w:pStyle w:val="Standard"/>
        <w:jc w:val="both"/>
      </w:pPr>
      <w:r>
        <w:t xml:space="preserve">Pro čtyři klíčové stavební podoby (gotika 1300, gotika kol. 1400, 90. léta 19. století  před přestavbou, novogotická podoba) budou použity v projekci čtyři různé barvy. </w:t>
      </w:r>
    </w:p>
    <w:p w:rsidR="00715D2C" w:rsidRDefault="004D1EBE" w:rsidP="00D5046A">
      <w:pPr>
        <w:pStyle w:val="Standard"/>
        <w:jc w:val="both"/>
      </w:pPr>
      <w:r>
        <w:t>Projekci dopl</w:t>
      </w:r>
      <w:r w:rsidR="00F6529E">
        <w:t>ní</w:t>
      </w:r>
      <w:r>
        <w:t xml:space="preserve">  audio výklad. </w:t>
      </w:r>
    </w:p>
    <w:p w:rsidR="0053379C" w:rsidRDefault="0053379C" w:rsidP="00D5046A">
      <w:pPr>
        <w:pStyle w:val="Standard"/>
        <w:jc w:val="both"/>
      </w:pPr>
    </w:p>
    <w:p w:rsidR="003431B6" w:rsidRDefault="003431B6" w:rsidP="00D5046A">
      <w:pPr>
        <w:pStyle w:val="Standard"/>
        <w:jc w:val="both"/>
      </w:pPr>
      <w:r>
        <w:br w:type="page"/>
      </w:r>
    </w:p>
    <w:p w:rsidR="003431B6" w:rsidRPr="008730DD" w:rsidRDefault="003431B6" w:rsidP="00F6529E">
      <w:pPr>
        <w:pStyle w:val="Standard"/>
        <w:sectPr w:rsidR="003431B6" w:rsidRPr="008730DD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tbl>
      <w:tblPr>
        <w:tblStyle w:val="Mkatabulky"/>
        <w:tblW w:w="9351" w:type="dxa"/>
        <w:tblLook w:val="04A0" w:firstRow="1" w:lastRow="0" w:firstColumn="1" w:lastColumn="0" w:noHBand="0" w:noVBand="1"/>
      </w:tblPr>
      <w:tblGrid>
        <w:gridCol w:w="4484"/>
        <w:gridCol w:w="4867"/>
      </w:tblGrid>
      <w:tr w:rsidR="003F6E5A" w:rsidRPr="003F6E5A" w:rsidTr="007B0A98">
        <w:tc>
          <w:tcPr>
            <w:tcW w:w="4531" w:type="dxa"/>
          </w:tcPr>
          <w:p w:rsidR="004D5DB3" w:rsidRPr="003F6E5A" w:rsidRDefault="00323EEB" w:rsidP="004D5DB3">
            <w:pPr>
              <w:pStyle w:val="Standard"/>
            </w:pPr>
            <w:r w:rsidRPr="003F6E5A">
              <w:lastRenderedPageBreak/>
              <w:t>Audio</w:t>
            </w:r>
          </w:p>
        </w:tc>
        <w:tc>
          <w:tcPr>
            <w:tcW w:w="4820" w:type="dxa"/>
          </w:tcPr>
          <w:p w:rsidR="00323EEB" w:rsidRPr="003F6E5A" w:rsidRDefault="00323EEB" w:rsidP="00715D2C">
            <w:pPr>
              <w:pStyle w:val="Standard"/>
            </w:pPr>
            <w:proofErr w:type="spellStart"/>
            <w:r w:rsidRPr="003F6E5A">
              <w:t>Videomappig</w:t>
            </w:r>
            <w:proofErr w:type="spellEnd"/>
            <w:r w:rsidRPr="003F6E5A">
              <w:t xml:space="preserve"> </w:t>
            </w:r>
          </w:p>
        </w:tc>
      </w:tr>
      <w:tr w:rsidR="003F6E5A" w:rsidRPr="003F6E5A" w:rsidTr="007B0A98">
        <w:tc>
          <w:tcPr>
            <w:tcW w:w="4531" w:type="dxa"/>
          </w:tcPr>
          <w:p w:rsidR="00323EEB" w:rsidRPr="003F6E5A" w:rsidRDefault="00323EEB" w:rsidP="00323EEB">
            <w:pPr>
              <w:pStyle w:val="Standard"/>
            </w:pPr>
            <w:r w:rsidRPr="003F6E5A">
              <w:t xml:space="preserve">Ve 14. století měl Vlašský dvůr nenáročnou podobu technologického objektu. </w:t>
            </w:r>
          </w:p>
          <w:p w:rsidR="00323EEB" w:rsidRPr="003F6E5A" w:rsidRDefault="00323EEB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  <w:r w:rsidRPr="003F6E5A">
              <w:t xml:space="preserve">Na konci 14. století byl Václavem IV. přestavěn na rezidenční sídlo. </w:t>
            </w:r>
          </w:p>
          <w:p w:rsidR="00323EEB" w:rsidRPr="003F6E5A" w:rsidRDefault="00323EEB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7B0A98" w:rsidRPr="003F6E5A" w:rsidRDefault="007B0A98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  <w:r w:rsidRPr="003F6E5A">
              <w:t xml:space="preserve">Po přestavbě se areál skládal </w:t>
            </w:r>
            <w:r w:rsidRPr="003F6E5A">
              <w:rPr>
                <w:b/>
                <w:bCs/>
              </w:rPr>
              <w:t>z horního a dolního dvora</w:t>
            </w:r>
            <w:r w:rsidRPr="003F6E5A">
              <w:t xml:space="preserve">. </w:t>
            </w:r>
          </w:p>
          <w:p w:rsidR="00323EEB" w:rsidRPr="003F6E5A" w:rsidRDefault="00323EEB" w:rsidP="00323EEB">
            <w:pPr>
              <w:pStyle w:val="Standard"/>
            </w:pPr>
            <w:r w:rsidRPr="003F6E5A">
              <w:t xml:space="preserve">Samotná mincovna s technologickými a úředními objekty a sklady paliva byla soustředěna kolem okrouhlého horního dvora. </w:t>
            </w:r>
            <w:r w:rsidRPr="003F6E5A">
              <w:rPr>
                <w:b/>
                <w:bCs/>
              </w:rPr>
              <w:t xml:space="preserve">Sedmnáct </w:t>
            </w:r>
            <w:proofErr w:type="spellStart"/>
            <w:r w:rsidRPr="003F6E5A">
              <w:rPr>
                <w:b/>
                <w:bCs/>
              </w:rPr>
              <w:t>šmiten</w:t>
            </w:r>
            <w:proofErr w:type="spellEnd"/>
            <w:r w:rsidRPr="003F6E5A">
              <w:rPr>
                <w:b/>
                <w:bCs/>
              </w:rPr>
              <w:t xml:space="preserve"> (mincířských dílen)</w:t>
            </w:r>
            <w:r w:rsidRPr="003F6E5A">
              <w:t xml:space="preserve"> zaujímalo jeho dvě strany.</w:t>
            </w:r>
          </w:p>
          <w:p w:rsidR="00323EEB" w:rsidRPr="003F6E5A" w:rsidRDefault="00323EEB" w:rsidP="00323EEB">
            <w:pPr>
              <w:pStyle w:val="Standard"/>
              <w:rPr>
                <w:b/>
                <w:bCs/>
              </w:rPr>
            </w:pPr>
            <w:r w:rsidRPr="003F6E5A">
              <w:t xml:space="preserve">Ve dvoupatrovém </w:t>
            </w:r>
            <w:r w:rsidRPr="003F6E5A">
              <w:rPr>
                <w:b/>
                <w:bCs/>
              </w:rPr>
              <w:t>Vysokém domě</w:t>
            </w:r>
            <w:r w:rsidRPr="003F6E5A">
              <w:t xml:space="preserve"> se nacházel královský palác. V jeho přízemí byl situován tzv. </w:t>
            </w:r>
            <w:proofErr w:type="spellStart"/>
            <w:r w:rsidRPr="003F6E5A">
              <w:rPr>
                <w:b/>
                <w:bCs/>
              </w:rPr>
              <w:t>Preghaus</w:t>
            </w:r>
            <w:proofErr w:type="spellEnd"/>
            <w:r w:rsidRPr="003F6E5A">
              <w:rPr>
                <w:b/>
                <w:bCs/>
              </w:rPr>
              <w:t xml:space="preserve"> (</w:t>
            </w:r>
            <w:proofErr w:type="spellStart"/>
            <w:r w:rsidRPr="003F6E5A">
              <w:rPr>
                <w:b/>
                <w:bCs/>
              </w:rPr>
              <w:t>razírna</w:t>
            </w:r>
            <w:proofErr w:type="spellEnd"/>
            <w:r w:rsidRPr="003F6E5A">
              <w:rPr>
                <w:b/>
                <w:bCs/>
              </w:rPr>
              <w:t xml:space="preserve"> mincí). </w:t>
            </w:r>
          </w:p>
          <w:p w:rsidR="00323EEB" w:rsidRDefault="00323EEB" w:rsidP="00323EEB">
            <w:pPr>
              <w:pStyle w:val="Standard"/>
            </w:pPr>
            <w:r w:rsidRPr="003F6E5A">
              <w:rPr>
                <w:b/>
                <w:bCs/>
              </w:rPr>
              <w:t>Hlavní vstup</w:t>
            </w:r>
            <w:r w:rsidRPr="003F6E5A">
              <w:t xml:space="preserve"> byl situován, stejně jako dnes, od západu, další byl vstup byl tzv.</w:t>
            </w:r>
            <w:r w:rsidRPr="003F6E5A">
              <w:rPr>
                <w:b/>
                <w:bCs/>
              </w:rPr>
              <w:t xml:space="preserve"> Jižní branou</w:t>
            </w:r>
            <w:r w:rsidRPr="003F6E5A">
              <w:t>, od kostela sv. Jakuba.</w:t>
            </w:r>
          </w:p>
          <w:p w:rsidR="006F49AE" w:rsidRPr="003F6E5A" w:rsidRDefault="006F49AE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  <w:rPr>
                <w:b/>
                <w:bCs/>
              </w:rPr>
            </w:pPr>
            <w:r w:rsidRPr="003F6E5A">
              <w:t xml:space="preserve">V severozápadním křídle se v přízemí nacházely prostory </w:t>
            </w:r>
            <w:r w:rsidRPr="003F6E5A">
              <w:rPr>
                <w:b/>
                <w:bCs/>
              </w:rPr>
              <w:t xml:space="preserve">mince,  </w:t>
            </w:r>
            <w:proofErr w:type="spellStart"/>
            <w:r w:rsidRPr="003F6E5A">
              <w:rPr>
                <w:b/>
                <w:bCs/>
              </w:rPr>
              <w:t>prenárna</w:t>
            </w:r>
            <w:proofErr w:type="spellEnd"/>
            <w:r w:rsidRPr="003F6E5A">
              <w:rPr>
                <w:b/>
                <w:bCs/>
              </w:rPr>
              <w:t xml:space="preserve">  (mincovní slévárna), </w:t>
            </w:r>
            <w:proofErr w:type="spellStart"/>
            <w:r w:rsidRPr="003F6E5A">
              <w:rPr>
                <w:b/>
                <w:bCs/>
              </w:rPr>
              <w:t>gosa</w:t>
            </w:r>
            <w:proofErr w:type="spellEnd"/>
            <w:r w:rsidRPr="003F6E5A">
              <w:rPr>
                <w:b/>
                <w:bCs/>
              </w:rPr>
              <w:t>, mincovní světnice.</w:t>
            </w:r>
            <w:r w:rsidRPr="003F6E5A">
              <w:t xml:space="preserve"> O něco jižněji se nacházely </w:t>
            </w:r>
            <w:r w:rsidRPr="003F6E5A">
              <w:rPr>
                <w:b/>
                <w:bCs/>
              </w:rPr>
              <w:t>sklady dřevěného uhlí a mědi.</w:t>
            </w:r>
          </w:p>
          <w:p w:rsidR="00323EEB" w:rsidRPr="003F6E5A" w:rsidRDefault="00323EEB" w:rsidP="00323EEB">
            <w:pPr>
              <w:pStyle w:val="Standard"/>
            </w:pPr>
            <w:r w:rsidRPr="003F6E5A">
              <w:t xml:space="preserve">V patře se nacházela královská </w:t>
            </w:r>
            <w:r w:rsidRPr="003F6E5A">
              <w:rPr>
                <w:b/>
                <w:bCs/>
              </w:rPr>
              <w:t xml:space="preserve">kaple a  </w:t>
            </w:r>
            <w:proofErr w:type="spellStart"/>
            <w:r w:rsidRPr="003F6E5A">
              <w:rPr>
                <w:b/>
                <w:bCs/>
              </w:rPr>
              <w:t>rejtunk</w:t>
            </w:r>
            <w:proofErr w:type="spellEnd"/>
            <w:r w:rsidRPr="003F6E5A">
              <w:t xml:space="preserve"> - úřední část mincovny, spolu s dalšími úředními prostory. </w:t>
            </w:r>
          </w:p>
          <w:p w:rsidR="00323EEB" w:rsidRPr="003F6E5A" w:rsidRDefault="00323EEB" w:rsidP="00323EEB">
            <w:pPr>
              <w:pStyle w:val="Standard"/>
            </w:pPr>
            <w:r w:rsidRPr="003F6E5A">
              <w:t xml:space="preserve">Jádro bylo ze severu obehnáno </w:t>
            </w:r>
            <w:r w:rsidRPr="003F6E5A">
              <w:rPr>
                <w:b/>
                <w:bCs/>
              </w:rPr>
              <w:t>parkánovou zdí.</w:t>
            </w:r>
          </w:p>
          <w:p w:rsidR="00323EEB" w:rsidRDefault="00323EEB" w:rsidP="00323EEB">
            <w:pPr>
              <w:pStyle w:val="Standard"/>
            </w:pPr>
            <w:r w:rsidRPr="003F6E5A">
              <w:t xml:space="preserve">Dolní dvůr byl vymezen na jihu </w:t>
            </w:r>
            <w:r w:rsidRPr="003F6E5A">
              <w:rPr>
                <w:b/>
                <w:bCs/>
              </w:rPr>
              <w:t>městskou hradbou</w:t>
            </w:r>
            <w:r w:rsidRPr="003F6E5A">
              <w:t xml:space="preserve">, která byla tou dobou zřejmě dřevěná. Plnil funkci předhradí. Nacházely se zde královská kuchyně, lázeň, maštale a sklady ovsa, sena a slámy. </w:t>
            </w: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Default="00AF3AA6" w:rsidP="00323EEB">
            <w:pPr>
              <w:pStyle w:val="Standard"/>
            </w:pPr>
          </w:p>
          <w:p w:rsidR="00AF3AA6" w:rsidRPr="003F6E5A" w:rsidRDefault="00AF3AA6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</w:tc>
        <w:tc>
          <w:tcPr>
            <w:tcW w:w="4820" w:type="dxa"/>
          </w:tcPr>
          <w:p w:rsidR="003431B6" w:rsidRPr="003F6E5A" w:rsidRDefault="00323EEB" w:rsidP="00B8585A">
            <w:pPr>
              <w:pStyle w:val="Standard"/>
            </w:pPr>
            <w:r w:rsidRPr="003F6E5A">
              <w:t xml:space="preserve">-obrázek starší </w:t>
            </w:r>
            <w:r w:rsidR="007F7BA2" w:rsidRPr="003F6E5A">
              <w:t xml:space="preserve">středověké </w:t>
            </w:r>
            <w:r w:rsidRPr="003F6E5A">
              <w:t xml:space="preserve">podoby </w:t>
            </w:r>
            <w:r w:rsidR="00863F2C" w:rsidRPr="003F6E5A">
              <w:t xml:space="preserve">(počátek </w:t>
            </w:r>
            <w:r w:rsidRPr="003F6E5A">
              <w:t>14. stol.</w:t>
            </w:r>
            <w:r w:rsidR="00863F2C" w:rsidRPr="003F6E5A">
              <w:t>)</w:t>
            </w:r>
            <w:r w:rsidR="00863F2C" w:rsidRPr="003F6E5A">
              <w:rPr>
                <w:rStyle w:val="Znakapoznpodarou"/>
              </w:rPr>
              <w:footnoteReference w:id="3"/>
            </w:r>
            <w:r w:rsidRPr="003F6E5A">
              <w:t xml:space="preserve"> </w:t>
            </w:r>
            <w:r w:rsidR="007F7BA2" w:rsidRPr="003F6E5A">
              <w:t xml:space="preserve">- </w:t>
            </w:r>
            <w:r w:rsidR="00986464" w:rsidRPr="003F6E5A">
              <w:t>kresba axonometrie promítnutá na model</w:t>
            </w:r>
            <w:r w:rsidR="007B0A98" w:rsidRPr="003F6E5A">
              <w:t xml:space="preserve"> {barva 1</w:t>
            </w:r>
            <w:r w:rsidR="00B8585A">
              <w:t xml:space="preserve"> = gotika I, kolem 1300</w:t>
            </w:r>
            <w:r w:rsidR="007B0A98" w:rsidRPr="003F6E5A">
              <w:t>}</w:t>
            </w:r>
          </w:p>
          <w:p w:rsidR="00323EEB" w:rsidRPr="003F6E5A" w:rsidRDefault="00323EEB" w:rsidP="00323EEB">
            <w:pPr>
              <w:pStyle w:val="Standard"/>
            </w:pPr>
            <w:r w:rsidRPr="003F6E5A">
              <w:rPr>
                <w:noProof/>
                <w:lang w:eastAsia="zh-TW" w:bidi="ar-SA"/>
              </w:rPr>
              <w:drawing>
                <wp:inline distT="0" distB="0" distL="0" distR="0" wp14:anchorId="747044B6" wp14:editId="1209009E">
                  <wp:extent cx="2632668" cy="2111276"/>
                  <wp:effectExtent l="0" t="0" r="0" b="3810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9025" cy="21324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F7BA2" w:rsidRPr="003F6E5A" w:rsidRDefault="007F7BA2" w:rsidP="007F7BA2">
            <w:pPr>
              <w:pStyle w:val="Standard"/>
              <w:bidi/>
              <w:jc w:val="right"/>
            </w:pPr>
          </w:p>
          <w:p w:rsidR="00323EEB" w:rsidRPr="003F6E5A" w:rsidRDefault="00323EEB" w:rsidP="00B8585A">
            <w:pPr>
              <w:pStyle w:val="Standard"/>
              <w:bidi/>
              <w:jc w:val="right"/>
            </w:pPr>
            <w:r w:rsidRPr="003F6E5A">
              <w:t xml:space="preserve">-osvětlení </w:t>
            </w:r>
            <w:r w:rsidR="007F7BA2" w:rsidRPr="003F6E5A">
              <w:t xml:space="preserve">hmoty budov na </w:t>
            </w:r>
            <w:r w:rsidRPr="003F6E5A">
              <w:t>modelu</w:t>
            </w:r>
            <w:r w:rsidR="007F7BA2" w:rsidRPr="003F6E5A">
              <w:t xml:space="preserve"> (</w:t>
            </w:r>
            <w:r w:rsidRPr="003F6E5A">
              <w:t xml:space="preserve"> podoba po přestavbě</w:t>
            </w:r>
            <w:r w:rsidR="007F7BA2" w:rsidRPr="003F6E5A">
              <w:t xml:space="preserve">) </w:t>
            </w:r>
            <w:r w:rsidR="007F7BA2" w:rsidRPr="003F6E5A">
              <w:rPr>
                <w:rStyle w:val="Znakapoznpodarou"/>
              </w:rPr>
              <w:footnoteReference w:id="4"/>
            </w:r>
            <w:r w:rsidR="007F7BA2" w:rsidRPr="003F6E5A">
              <w:t xml:space="preserve"> - </w:t>
            </w:r>
            <w:r w:rsidR="00986464" w:rsidRPr="003F6E5A">
              <w:t xml:space="preserve"> kresba axonometrie promítnutá na model</w:t>
            </w:r>
            <w:r w:rsidR="007B0A98" w:rsidRPr="003F6E5A">
              <w:t xml:space="preserve"> </w:t>
            </w:r>
            <w:r w:rsidR="007B0A98" w:rsidRPr="003F6E5A">
              <w:t xml:space="preserve"> {barva</w:t>
            </w:r>
            <w:r w:rsidR="00B8585A">
              <w:t xml:space="preserve"> 2 = gotika II, kolem 1400</w:t>
            </w:r>
            <w:r w:rsidR="007B0A98" w:rsidRPr="003F6E5A">
              <w:t>}</w:t>
            </w:r>
          </w:p>
          <w:p w:rsidR="007F7BA2" w:rsidRPr="003F6E5A" w:rsidRDefault="007F7BA2" w:rsidP="00323EEB">
            <w:pPr>
              <w:pStyle w:val="Standard"/>
            </w:pPr>
            <w:r w:rsidRPr="003F6E5A">
              <w:rPr>
                <w:noProof/>
                <w:lang w:eastAsia="zh-TW" w:bidi="ar-SA"/>
              </w:rPr>
              <w:drawing>
                <wp:inline distT="0" distB="0" distL="0" distR="0" wp14:anchorId="7E6962AB" wp14:editId="2BFB3FF2">
                  <wp:extent cx="2662814" cy="1797050"/>
                  <wp:effectExtent l="0" t="0" r="4445" b="0"/>
                  <wp:docPr id="2" name="Obrázek 2" descr="C:\Katka Knotova\KH vlassky dvur\94 FOTO\foto srpen 2018\modely\stredoveky\DSC_10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Katka Knotova\KH vlassky dvur\94 FOTO\foto srpen 2018\modely\stredoveky\DSC_100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807" t="16752" r="7350" b="-1"/>
                          <a:stretch/>
                        </pic:blipFill>
                        <pic:spPr bwMode="auto">
                          <a:xfrm>
                            <a:off x="0" y="0"/>
                            <a:ext cx="2670527" cy="18022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323EEB" w:rsidRPr="003F6E5A" w:rsidRDefault="0053379C" w:rsidP="007B0A98">
            <w:pPr>
              <w:pStyle w:val="Standard"/>
              <w:spacing w:before="120"/>
            </w:pPr>
            <w:r w:rsidRPr="003F6E5A">
              <w:t xml:space="preserve">                     </w:t>
            </w:r>
          </w:p>
          <w:p w:rsidR="007B0A98" w:rsidRPr="003F6E5A" w:rsidRDefault="007B0A98" w:rsidP="007B0A98">
            <w:pPr>
              <w:pStyle w:val="Standard"/>
              <w:ind w:right="-370"/>
            </w:pPr>
          </w:p>
          <w:p w:rsidR="00323EEB" w:rsidRPr="003F6E5A" w:rsidRDefault="00323EEB" w:rsidP="007B0A98">
            <w:pPr>
              <w:pStyle w:val="Standard"/>
              <w:ind w:right="-370"/>
            </w:pPr>
            <w:r w:rsidRPr="003F6E5A">
              <w:t>-zvýraznění horního a dolního dvora</w:t>
            </w:r>
          </w:p>
          <w:p w:rsidR="00323EEB" w:rsidRPr="003F6E5A" w:rsidRDefault="00323EEB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  <w:r w:rsidRPr="003F6E5A">
              <w:t xml:space="preserve">-zvýraznění </w:t>
            </w:r>
            <w:proofErr w:type="spellStart"/>
            <w:r w:rsidRPr="003F6E5A">
              <w:t>šmiten</w:t>
            </w:r>
            <w:proofErr w:type="spellEnd"/>
          </w:p>
          <w:p w:rsidR="00323EEB" w:rsidRPr="003F6E5A" w:rsidRDefault="00323EEB" w:rsidP="00323EEB">
            <w:pPr>
              <w:pStyle w:val="Standard"/>
            </w:pPr>
            <w:r w:rsidRPr="003F6E5A">
              <w:t>-zvýraznění Vysokého domu</w:t>
            </w:r>
          </w:p>
          <w:p w:rsidR="00323EEB" w:rsidRPr="003F6E5A" w:rsidRDefault="00323EEB" w:rsidP="00323EEB">
            <w:pPr>
              <w:pStyle w:val="Standard"/>
            </w:pPr>
            <w:r w:rsidRPr="003F6E5A">
              <w:t xml:space="preserve">-zvýraznění </w:t>
            </w:r>
            <w:proofErr w:type="spellStart"/>
            <w:r w:rsidRPr="003F6E5A">
              <w:t>preghausu</w:t>
            </w:r>
            <w:proofErr w:type="spellEnd"/>
          </w:p>
          <w:p w:rsidR="00323EEB" w:rsidRPr="003F6E5A" w:rsidRDefault="00323EEB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7F7BA2" w:rsidRPr="003F6E5A" w:rsidRDefault="007F7BA2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  <w:r w:rsidRPr="003F6E5A">
              <w:t>-šipka k hlavnímu vstupu</w:t>
            </w:r>
          </w:p>
          <w:p w:rsidR="00323EEB" w:rsidRDefault="00323EEB" w:rsidP="00323EEB">
            <w:pPr>
              <w:pStyle w:val="Standard"/>
            </w:pPr>
            <w:r w:rsidRPr="003F6E5A">
              <w:t>-šipka k Jižní bráně</w:t>
            </w:r>
          </w:p>
          <w:p w:rsidR="006F49AE" w:rsidRDefault="006F49AE" w:rsidP="00323EEB">
            <w:pPr>
              <w:pStyle w:val="Standard"/>
            </w:pPr>
          </w:p>
          <w:p w:rsidR="006F49AE" w:rsidRPr="003F6E5A" w:rsidRDefault="006F49AE" w:rsidP="00323EEB">
            <w:pPr>
              <w:pStyle w:val="Standard"/>
            </w:pPr>
          </w:p>
          <w:p w:rsidR="00323EEB" w:rsidRPr="003F6E5A" w:rsidRDefault="00323EEB" w:rsidP="00323EEB">
            <w:pPr>
              <w:pStyle w:val="Standard"/>
            </w:pPr>
            <w:r w:rsidRPr="003F6E5A">
              <w:t>-označení S části přízemí SZ křídla a šipka ke vstupu</w:t>
            </w:r>
          </w:p>
          <w:p w:rsidR="00323EEB" w:rsidRPr="003F6E5A" w:rsidRDefault="00323EEB" w:rsidP="00323EEB">
            <w:pPr>
              <w:pStyle w:val="Standard"/>
            </w:pPr>
            <w:r w:rsidRPr="003F6E5A">
              <w:t>-označení J části přízemí SZ křídla</w:t>
            </w:r>
          </w:p>
          <w:p w:rsidR="00323EEB" w:rsidRPr="003F6E5A" w:rsidRDefault="00323EEB" w:rsidP="00323EEB">
            <w:pPr>
              <w:pStyle w:val="Standard"/>
            </w:pPr>
            <w:r w:rsidRPr="003F6E5A">
              <w:t>-označení kaple</w:t>
            </w:r>
          </w:p>
          <w:p w:rsidR="00323EEB" w:rsidRPr="003F6E5A" w:rsidRDefault="00323EEB" w:rsidP="00323EEB">
            <w:pPr>
              <w:pStyle w:val="Standard"/>
            </w:pPr>
            <w:r w:rsidRPr="003F6E5A">
              <w:t xml:space="preserve">-označení </w:t>
            </w:r>
            <w:proofErr w:type="spellStart"/>
            <w:r w:rsidRPr="003F6E5A">
              <w:t>rejtunku</w:t>
            </w:r>
            <w:proofErr w:type="spellEnd"/>
          </w:p>
          <w:p w:rsidR="00323EEB" w:rsidRPr="003F6E5A" w:rsidRDefault="00323EEB" w:rsidP="00323EEB">
            <w:pPr>
              <w:pStyle w:val="Standard"/>
            </w:pPr>
            <w:r w:rsidRPr="003F6E5A">
              <w:t>-označení parkánové zdi</w:t>
            </w:r>
          </w:p>
          <w:p w:rsidR="001967B6" w:rsidRPr="003F6E5A" w:rsidRDefault="00323EEB" w:rsidP="001967B6">
            <w:pPr>
              <w:pStyle w:val="Standard"/>
            </w:pPr>
            <w:r w:rsidRPr="003F6E5A">
              <w:t>-označení dolního dvora a hradby</w:t>
            </w:r>
          </w:p>
          <w:p w:rsidR="00323EEB" w:rsidRDefault="00323EEB" w:rsidP="00323EEB">
            <w:pPr>
              <w:pStyle w:val="Standard"/>
            </w:pPr>
          </w:p>
          <w:p w:rsidR="00AF3AA6" w:rsidRPr="003F6E5A" w:rsidRDefault="00AF3AA6" w:rsidP="00323EEB">
            <w:pPr>
              <w:pStyle w:val="Standard"/>
            </w:pPr>
          </w:p>
        </w:tc>
      </w:tr>
      <w:tr w:rsidR="003F6E5A" w:rsidRPr="003F6E5A" w:rsidTr="007B0A98">
        <w:tc>
          <w:tcPr>
            <w:tcW w:w="4531" w:type="dxa"/>
          </w:tcPr>
          <w:p w:rsidR="0052730C" w:rsidRPr="003F6E5A" w:rsidRDefault="00904B8B" w:rsidP="003431B6">
            <w:pPr>
              <w:pStyle w:val="Standard"/>
            </w:pPr>
            <w:r w:rsidRPr="003F6E5A">
              <w:t>Při přestavbě v </w:t>
            </w:r>
            <w:r w:rsidRPr="003F6E5A">
              <w:rPr>
                <w:b/>
                <w:bCs/>
              </w:rPr>
              <w:t>90. letech 19. století</w:t>
            </w:r>
            <w:r w:rsidRPr="003F6E5A">
              <w:t xml:space="preserve">  byla převážná část areálu </w:t>
            </w:r>
            <w:r w:rsidRPr="003F6E5A">
              <w:rPr>
                <w:b/>
                <w:bCs/>
              </w:rPr>
              <w:t>zbourán</w:t>
            </w:r>
            <w:r w:rsidRPr="003F6E5A">
              <w:t xml:space="preserve">a  </w:t>
            </w:r>
          </w:p>
          <w:p w:rsidR="0052730C" w:rsidRPr="003F6E5A" w:rsidRDefault="0052730C" w:rsidP="003431B6">
            <w:pPr>
              <w:pStyle w:val="Standard"/>
            </w:pPr>
          </w:p>
          <w:p w:rsidR="0052730C" w:rsidRPr="003F6E5A" w:rsidRDefault="0052730C" w:rsidP="003431B6">
            <w:pPr>
              <w:pStyle w:val="Standard"/>
            </w:pPr>
          </w:p>
          <w:p w:rsidR="0052730C" w:rsidRPr="003F6E5A" w:rsidRDefault="0052730C" w:rsidP="003431B6">
            <w:pPr>
              <w:pStyle w:val="Standard"/>
            </w:pPr>
          </w:p>
          <w:p w:rsidR="0052730C" w:rsidRPr="003F6E5A" w:rsidRDefault="00904B8B" w:rsidP="003431B6">
            <w:pPr>
              <w:pStyle w:val="Standard"/>
            </w:pPr>
            <w:r w:rsidRPr="003F6E5A">
              <w:t xml:space="preserve">a  znovu </w:t>
            </w:r>
            <w:r w:rsidRPr="003F6E5A">
              <w:rPr>
                <w:b/>
                <w:bCs/>
              </w:rPr>
              <w:t>vystavěna</w:t>
            </w:r>
            <w:r w:rsidR="0052730C" w:rsidRPr="003F6E5A">
              <w:t xml:space="preserve"> v upravené půdorysné stopě jako novogotická novostavba. </w:t>
            </w:r>
            <w:r w:rsidRPr="003F6E5A">
              <w:t xml:space="preserve"> </w:t>
            </w:r>
          </w:p>
          <w:p w:rsidR="0052730C" w:rsidRPr="003F6E5A" w:rsidRDefault="0052730C" w:rsidP="003431B6">
            <w:pPr>
              <w:pStyle w:val="Standard"/>
            </w:pPr>
          </w:p>
          <w:p w:rsidR="0052730C" w:rsidRPr="003F6E5A" w:rsidRDefault="0052730C" w:rsidP="003431B6">
            <w:pPr>
              <w:pStyle w:val="Standard"/>
            </w:pPr>
          </w:p>
          <w:p w:rsidR="0052730C" w:rsidRPr="003F6E5A" w:rsidRDefault="0052730C" w:rsidP="003431B6">
            <w:pPr>
              <w:pStyle w:val="Standard"/>
            </w:pPr>
          </w:p>
          <w:p w:rsidR="0052730C" w:rsidRPr="003F6E5A" w:rsidRDefault="0052730C" w:rsidP="003431B6">
            <w:pPr>
              <w:pStyle w:val="Standard"/>
            </w:pPr>
          </w:p>
          <w:p w:rsidR="0052730C" w:rsidRPr="003F6E5A" w:rsidRDefault="0052730C" w:rsidP="003431B6">
            <w:pPr>
              <w:pStyle w:val="Standard"/>
            </w:pPr>
          </w:p>
          <w:p w:rsidR="0052730C" w:rsidRPr="003F6E5A" w:rsidRDefault="0052730C" w:rsidP="003431B6">
            <w:pPr>
              <w:pStyle w:val="Standard"/>
            </w:pPr>
          </w:p>
          <w:p w:rsidR="0052730C" w:rsidRDefault="0052730C" w:rsidP="003431B6">
            <w:pPr>
              <w:pStyle w:val="Standard"/>
            </w:pPr>
          </w:p>
          <w:p w:rsidR="00B8585A" w:rsidRDefault="00B8585A" w:rsidP="003431B6">
            <w:pPr>
              <w:pStyle w:val="Standard"/>
            </w:pPr>
          </w:p>
          <w:p w:rsidR="00B8585A" w:rsidRDefault="00B8585A" w:rsidP="003431B6">
            <w:pPr>
              <w:pStyle w:val="Standard"/>
            </w:pPr>
          </w:p>
          <w:p w:rsidR="00B8585A" w:rsidRDefault="00B8585A" w:rsidP="003431B6">
            <w:pPr>
              <w:pStyle w:val="Standard"/>
            </w:pPr>
          </w:p>
          <w:p w:rsidR="00B8585A" w:rsidRPr="003F6E5A" w:rsidRDefault="00B8585A" w:rsidP="003431B6">
            <w:pPr>
              <w:pStyle w:val="Standard"/>
            </w:pPr>
          </w:p>
          <w:p w:rsidR="0052730C" w:rsidRPr="003F6E5A" w:rsidRDefault="0052730C" w:rsidP="003431B6">
            <w:pPr>
              <w:pStyle w:val="Standard"/>
            </w:pPr>
          </w:p>
          <w:p w:rsidR="0052730C" w:rsidRPr="003F6E5A" w:rsidRDefault="0052730C" w:rsidP="003431B6">
            <w:pPr>
              <w:pStyle w:val="Standard"/>
            </w:pPr>
          </w:p>
          <w:p w:rsidR="0052730C" w:rsidRPr="003F6E5A" w:rsidRDefault="0052730C" w:rsidP="003431B6">
            <w:pPr>
              <w:pStyle w:val="Standard"/>
            </w:pPr>
          </w:p>
          <w:p w:rsidR="00904B8B" w:rsidRPr="003F6E5A" w:rsidRDefault="00904B8B" w:rsidP="003431B6">
            <w:pPr>
              <w:pStyle w:val="Standard"/>
            </w:pPr>
            <w:r w:rsidRPr="003F6E5A">
              <w:t xml:space="preserve">Pouze </w:t>
            </w:r>
            <w:r w:rsidR="007B0A98" w:rsidRPr="003F6E5A">
              <w:rPr>
                <w:b/>
                <w:bCs/>
              </w:rPr>
              <w:t xml:space="preserve">tyto </w:t>
            </w:r>
            <w:r w:rsidR="007B0A98" w:rsidRPr="003F6E5A">
              <w:t>[</w:t>
            </w:r>
            <w:r w:rsidRPr="003F6E5A">
              <w:t>zvýrazněné</w:t>
            </w:r>
            <w:r w:rsidR="007B0A98" w:rsidRPr="003F6E5A">
              <w:t>]</w:t>
            </w:r>
            <w:r w:rsidRPr="003F6E5A">
              <w:rPr>
                <w:b/>
                <w:bCs/>
              </w:rPr>
              <w:t xml:space="preserve"> středověké části</w:t>
            </w:r>
            <w:r w:rsidR="003431B6" w:rsidRPr="003F6E5A">
              <w:t xml:space="preserve"> zůstaly zachovány, ostatní části areálu jsou </w:t>
            </w:r>
            <w:r w:rsidR="003431B6" w:rsidRPr="003F6E5A">
              <w:rPr>
                <w:b/>
                <w:bCs/>
              </w:rPr>
              <w:t>novogotickou  novostavbou.</w:t>
            </w:r>
          </w:p>
        </w:tc>
        <w:tc>
          <w:tcPr>
            <w:tcW w:w="4820" w:type="dxa"/>
          </w:tcPr>
          <w:p w:rsidR="00904B8B" w:rsidRPr="003F6E5A" w:rsidRDefault="00904B8B" w:rsidP="007B0A98">
            <w:pPr>
              <w:pStyle w:val="Standard"/>
            </w:pPr>
            <w:r w:rsidRPr="003F6E5A">
              <w:t xml:space="preserve">-  </w:t>
            </w:r>
            <w:r w:rsidR="007B0A98" w:rsidRPr="003F6E5A">
              <w:t>půdorys přízemí (podoba před přestavbou 19. stol.)</w:t>
            </w:r>
            <w:r w:rsidR="007B0A98" w:rsidRPr="003F6E5A">
              <w:rPr>
                <w:rStyle w:val="Znakapoznpodarou"/>
              </w:rPr>
              <w:footnoteReference w:id="5"/>
            </w:r>
            <w:r w:rsidR="007B0A98" w:rsidRPr="003F6E5A">
              <w:t xml:space="preserve">  {barva 3</w:t>
            </w:r>
            <w:r w:rsidR="00B8585A">
              <w:t xml:space="preserve"> = kolem 1890</w:t>
            </w:r>
            <w:r w:rsidR="007B0A98" w:rsidRPr="003F6E5A">
              <w:t>}</w:t>
            </w:r>
          </w:p>
          <w:p w:rsidR="00904B8B" w:rsidRPr="003F6E5A" w:rsidRDefault="00904B8B" w:rsidP="00904B8B">
            <w:pPr>
              <w:pStyle w:val="Standard"/>
            </w:pPr>
            <w:r w:rsidRPr="003F6E5A">
              <w:t>- postupné vyblednutí (efekt pro bourání</w:t>
            </w:r>
            <w:r w:rsidR="003431B6" w:rsidRPr="003F6E5A">
              <w:t xml:space="preserve">, např. </w:t>
            </w:r>
            <w:r w:rsidRPr="003F6E5A">
              <w:t>zrnění) bouraných částí</w:t>
            </w:r>
          </w:p>
          <w:p w:rsidR="0053379C" w:rsidRPr="003F6E5A" w:rsidRDefault="0053379C" w:rsidP="003431B6">
            <w:pPr>
              <w:pStyle w:val="Standard"/>
            </w:pPr>
          </w:p>
          <w:p w:rsidR="007B0A98" w:rsidRPr="003F6E5A" w:rsidRDefault="00904B8B" w:rsidP="007B0A98">
            <w:pPr>
              <w:pStyle w:val="Standard"/>
            </w:pPr>
            <w:r w:rsidRPr="003F6E5A">
              <w:t>- postupné zobrazení novogotického</w:t>
            </w:r>
            <w:r w:rsidR="007B0A98" w:rsidRPr="003F6E5A">
              <w:t xml:space="preserve">, tj. současného, </w:t>
            </w:r>
            <w:r w:rsidRPr="003F6E5A">
              <w:t xml:space="preserve"> půdorysu</w:t>
            </w:r>
            <w:r w:rsidR="00F95176">
              <w:rPr>
                <w:rStyle w:val="Znakapoznpodarou"/>
              </w:rPr>
              <w:footnoteReference w:id="6"/>
            </w:r>
            <w:r w:rsidR="007B0A98" w:rsidRPr="003F6E5A">
              <w:t xml:space="preserve"> </w:t>
            </w:r>
            <w:r w:rsidR="007B0A98" w:rsidRPr="003F6E5A">
              <w:t xml:space="preserve"> {barva </w:t>
            </w:r>
            <w:r w:rsidR="007B0A98" w:rsidRPr="003F6E5A">
              <w:t>4</w:t>
            </w:r>
            <w:r w:rsidR="00B8585A">
              <w:t xml:space="preserve"> = po 1897</w:t>
            </w:r>
            <w:bookmarkStart w:id="0" w:name="_GoBack"/>
            <w:bookmarkEnd w:id="0"/>
            <w:r w:rsidR="007B0A98" w:rsidRPr="003F6E5A">
              <w:t>}</w:t>
            </w:r>
            <w:r w:rsidRPr="003F6E5A">
              <w:t xml:space="preserve"> (efekt výstavby, např. po směru hod. ručiček</w:t>
            </w:r>
            <w:r w:rsidR="007B0A98" w:rsidRPr="003F6E5A">
              <w:t>)</w:t>
            </w:r>
            <w:r w:rsidR="00AF3AA6">
              <w:rPr>
                <w:noProof/>
                <w:lang w:eastAsia="zh-TW" w:bidi="ar-SA"/>
              </w:rPr>
              <w:drawing>
                <wp:inline distT="0" distB="0" distL="0" distR="0" wp14:anchorId="4C268DB4" wp14:editId="7E171811">
                  <wp:extent cx="2953687" cy="2270927"/>
                  <wp:effectExtent l="0" t="0" r="0" b="0"/>
                  <wp:docPr id="5" name="Obrázek 5" descr="C:\Users\ZIP\AppData\Local\Microsoft\Windows\INetCache\Content.Word\DSC_13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ZIP\AppData\Local\Microsoft\Windows\INetCache\Content.Word\DSC_1385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006" t="18577" r="22523" b="19652"/>
                          <a:stretch/>
                        </pic:blipFill>
                        <pic:spPr bwMode="auto">
                          <a:xfrm>
                            <a:off x="0" y="0"/>
                            <a:ext cx="2958670" cy="22747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2730C" w:rsidRPr="003F6E5A" w:rsidRDefault="0052730C" w:rsidP="007B0A98">
            <w:pPr>
              <w:pStyle w:val="Standard"/>
            </w:pPr>
            <w:r w:rsidRPr="003F6E5A">
              <w:t xml:space="preserve">- zvýraznění dochovaných středověkých částí na modelu </w:t>
            </w:r>
            <w:r w:rsidRPr="003F6E5A">
              <w:t xml:space="preserve"> {barva 1</w:t>
            </w:r>
            <w:r w:rsidRPr="003F6E5A">
              <w:t xml:space="preserve"> a 2</w:t>
            </w:r>
            <w:r w:rsidRPr="003F6E5A">
              <w:t>}</w:t>
            </w:r>
          </w:p>
          <w:p w:rsidR="007B0A98" w:rsidRDefault="00AF3AA6" w:rsidP="007B0A98">
            <w:pPr>
              <w:pStyle w:val="Standard"/>
            </w:pPr>
            <w:r>
              <w:rPr>
                <w:noProof/>
                <w:lang w:eastAsia="zh-TW" w:bidi="ar-SA"/>
              </w:rPr>
              <w:drawing>
                <wp:inline distT="0" distB="0" distL="0" distR="0" wp14:anchorId="77B3A67D" wp14:editId="4206F7EE">
                  <wp:extent cx="2953385" cy="2061947"/>
                  <wp:effectExtent l="0" t="0" r="0" b="0"/>
                  <wp:docPr id="3" name="Obrázek 3" descr="C:\Users\ZIP\AppData\Local\Microsoft\Windows\INetCache\Content.Word\DSC_138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ZIP\AppData\Local\Microsoft\Windows\INetCache\Content.Word\DSC_138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570" t="24024" r="20954" b="15681"/>
                          <a:stretch/>
                        </pic:blipFill>
                        <pic:spPr bwMode="auto">
                          <a:xfrm>
                            <a:off x="0" y="0"/>
                            <a:ext cx="2969552" cy="20732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904B8B" w:rsidRPr="003F6E5A" w:rsidRDefault="00904B8B" w:rsidP="007B0A98">
            <w:pPr>
              <w:pStyle w:val="Standard"/>
            </w:pPr>
          </w:p>
        </w:tc>
      </w:tr>
    </w:tbl>
    <w:p w:rsidR="00715D2C" w:rsidRPr="000C5C1B" w:rsidRDefault="00715D2C">
      <w:pPr>
        <w:pStyle w:val="Standard"/>
      </w:pPr>
    </w:p>
    <w:sectPr w:rsidR="00715D2C" w:rsidRPr="000C5C1B" w:rsidSect="00715D2C">
      <w:type w:val="continuous"/>
      <w:pgSz w:w="11906" w:h="16838"/>
      <w:pgMar w:top="1417" w:right="1274" w:bottom="1417" w:left="1417" w:header="708" w:footer="708" w:gutter="0"/>
      <w:cols w:space="99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44739" w:rsidRDefault="00244739" w:rsidP="00863F2C">
      <w:pPr>
        <w:spacing w:after="0" w:line="240" w:lineRule="auto"/>
      </w:pPr>
      <w:r>
        <w:separator/>
      </w:r>
    </w:p>
  </w:endnote>
  <w:endnote w:type="continuationSeparator" w:id="0">
    <w:p w:rsidR="00244739" w:rsidRDefault="00244739" w:rsidP="00863F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PMingLiU">
    <w:altName w:val="Malgun Gothic Semilight"/>
    <w:panose1 w:val="02020500000000000000"/>
    <w:charset w:val="88"/>
    <w:family w:val="auto"/>
    <w:notTrueType/>
    <w:pitch w:val="variable"/>
    <w:sig w:usb0="00000000" w:usb1="08080000" w:usb2="00000010" w:usb3="00000000" w:csb0="001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44739" w:rsidRDefault="00244739" w:rsidP="00863F2C">
      <w:pPr>
        <w:spacing w:after="0" w:line="240" w:lineRule="auto"/>
      </w:pPr>
      <w:r>
        <w:separator/>
      </w:r>
    </w:p>
  </w:footnote>
  <w:footnote w:type="continuationSeparator" w:id="0">
    <w:p w:rsidR="00244739" w:rsidRDefault="00244739" w:rsidP="00863F2C">
      <w:pPr>
        <w:spacing w:after="0" w:line="240" w:lineRule="auto"/>
      </w:pPr>
      <w:r>
        <w:continuationSeparator/>
      </w:r>
    </w:p>
  </w:footnote>
  <w:footnote w:id="1">
    <w:p w:rsidR="00863F2C" w:rsidRDefault="00863F2C" w:rsidP="006F49AE">
      <w:pPr>
        <w:pStyle w:val="Textpoznpodarou"/>
      </w:pPr>
      <w:r>
        <w:rPr>
          <w:rStyle w:val="Znakapoznpodarou"/>
        </w:rPr>
        <w:footnoteRef/>
      </w:r>
      <w:r>
        <w:t xml:space="preserve"> podle A. Pospíšila</w:t>
      </w:r>
      <w:r w:rsidR="006F49AE">
        <w:t xml:space="preserve">, modelu umístěného dnes v expozici </w:t>
      </w:r>
    </w:p>
  </w:footnote>
  <w:footnote w:id="2">
    <w:p w:rsidR="00D5046A" w:rsidRDefault="00D5046A" w:rsidP="00F95176">
      <w:pPr>
        <w:pStyle w:val="Textpoznpodarou"/>
      </w:pPr>
      <w:r>
        <w:rPr>
          <w:rStyle w:val="Znakapoznpodarou"/>
        </w:rPr>
        <w:footnoteRef/>
      </w:r>
      <w:r>
        <w:t xml:space="preserve"> podklad</w:t>
      </w:r>
      <w:r w:rsidR="00F95176">
        <w:t xml:space="preserve"> podle </w:t>
      </w:r>
      <w:r>
        <w:t xml:space="preserve"> vrstevnic</w:t>
      </w:r>
      <w:r w:rsidR="00F95176">
        <w:t>ové mapy</w:t>
      </w:r>
      <w:r>
        <w:t xml:space="preserve"> </w:t>
      </w:r>
      <w:r w:rsidRPr="00D5046A">
        <w:t>cuzk.cz</w:t>
      </w:r>
    </w:p>
  </w:footnote>
  <w:footnote w:id="3">
    <w:p w:rsidR="00863F2C" w:rsidRDefault="00863F2C" w:rsidP="003431B6">
      <w:pPr>
        <w:pStyle w:val="Textpoznpodarou"/>
      </w:pPr>
      <w:r>
        <w:rPr>
          <w:rStyle w:val="Znakapoznpodarou"/>
        </w:rPr>
        <w:footnoteRef/>
      </w:r>
      <w:r>
        <w:t xml:space="preserve"> podle J. </w:t>
      </w:r>
      <w:r w:rsidRPr="003431B6">
        <w:t xml:space="preserve">Šimečka, in Jan, L., Václav II. král </w:t>
      </w:r>
      <w:r w:rsidR="003431B6" w:rsidRPr="003431B6">
        <w:t>na stříbrném trůnu</w:t>
      </w:r>
      <w:r w:rsidRPr="003431B6">
        <w:t xml:space="preserve">, </w:t>
      </w:r>
      <w:r w:rsidR="003431B6" w:rsidRPr="003431B6">
        <w:t xml:space="preserve">Argo, </w:t>
      </w:r>
      <w:r w:rsidRPr="003431B6">
        <w:t>Praha 2015, s. 514</w:t>
      </w:r>
    </w:p>
  </w:footnote>
  <w:footnote w:id="4">
    <w:p w:rsidR="007F7BA2" w:rsidRDefault="007F7BA2" w:rsidP="00F95176">
      <w:pPr>
        <w:pStyle w:val="Textpoznpodarou"/>
      </w:pPr>
      <w:r>
        <w:rPr>
          <w:rStyle w:val="Znakapoznpodarou"/>
        </w:rPr>
        <w:footnoteRef/>
      </w:r>
      <w:r>
        <w:t xml:space="preserve"> </w:t>
      </w:r>
      <w:r>
        <w:t xml:space="preserve"> podle A. Pospíšila</w:t>
      </w:r>
      <w:r>
        <w:t xml:space="preserve">, modelu umístěného dnes v expozici </w:t>
      </w:r>
    </w:p>
  </w:footnote>
  <w:footnote w:id="5">
    <w:p w:rsidR="007B0A98" w:rsidRDefault="007B0A98" w:rsidP="003F6E5A">
      <w:pPr>
        <w:pStyle w:val="Textpoznpodarou"/>
      </w:pPr>
      <w:r>
        <w:rPr>
          <w:rStyle w:val="Znakapoznpodarou"/>
        </w:rPr>
        <w:footnoteRef/>
      </w:r>
      <w:r>
        <w:t xml:space="preserve"> podle plánů z archivu Pražského hradu</w:t>
      </w:r>
      <w:r w:rsidR="003F6E5A">
        <w:t xml:space="preserve">, nebo F. Záruby (F. Záruba, Vlašský dvůr, in </w:t>
      </w:r>
      <w:proofErr w:type="spellStart"/>
      <w:r w:rsidR="003F6E5A">
        <w:t>Castellogica</w:t>
      </w:r>
      <w:proofErr w:type="spellEnd"/>
      <w:r w:rsidR="003F6E5A">
        <w:t xml:space="preserve"> </w:t>
      </w:r>
      <w:proofErr w:type="spellStart"/>
      <w:r w:rsidR="003F6E5A">
        <w:t>Bohemica</w:t>
      </w:r>
      <w:proofErr w:type="spellEnd"/>
      <w:r w:rsidR="003F6E5A">
        <w:t xml:space="preserve"> 11, Praha 2008</w:t>
      </w:r>
    </w:p>
  </w:footnote>
  <w:footnote w:id="6">
    <w:p w:rsidR="00F95176" w:rsidRDefault="00F95176">
      <w:pPr>
        <w:pStyle w:val="Textpoznpodarou"/>
      </w:pPr>
      <w:r>
        <w:rPr>
          <w:rStyle w:val="Znakapoznpodarou"/>
        </w:rPr>
        <w:footnoteRef/>
      </w:r>
      <w:r>
        <w:t xml:space="preserve"> podle DPS (Kutnohorská stavební 2017)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1269"/>
    <w:rsid w:val="00074BD1"/>
    <w:rsid w:val="00077FF7"/>
    <w:rsid w:val="000C5C1B"/>
    <w:rsid w:val="001967B6"/>
    <w:rsid w:val="00230EE0"/>
    <w:rsid w:val="0023540C"/>
    <w:rsid w:val="00244739"/>
    <w:rsid w:val="00245754"/>
    <w:rsid w:val="002C3552"/>
    <w:rsid w:val="00323EEB"/>
    <w:rsid w:val="003431B6"/>
    <w:rsid w:val="003D7C4E"/>
    <w:rsid w:val="003F6E5A"/>
    <w:rsid w:val="00437670"/>
    <w:rsid w:val="004473CD"/>
    <w:rsid w:val="004C213D"/>
    <w:rsid w:val="004D1EBE"/>
    <w:rsid w:val="004D5DB3"/>
    <w:rsid w:val="00520597"/>
    <w:rsid w:val="0052730C"/>
    <w:rsid w:val="0053379C"/>
    <w:rsid w:val="00553BDA"/>
    <w:rsid w:val="00622030"/>
    <w:rsid w:val="006D13D0"/>
    <w:rsid w:val="006F49AE"/>
    <w:rsid w:val="00715D2C"/>
    <w:rsid w:val="00793030"/>
    <w:rsid w:val="007B0A98"/>
    <w:rsid w:val="007D7B52"/>
    <w:rsid w:val="007F7BA2"/>
    <w:rsid w:val="00840474"/>
    <w:rsid w:val="00863F2C"/>
    <w:rsid w:val="008730DD"/>
    <w:rsid w:val="00884E1C"/>
    <w:rsid w:val="008D690E"/>
    <w:rsid w:val="00903C3B"/>
    <w:rsid w:val="00904B8B"/>
    <w:rsid w:val="00941269"/>
    <w:rsid w:val="00963E57"/>
    <w:rsid w:val="00986464"/>
    <w:rsid w:val="00AF3AA6"/>
    <w:rsid w:val="00B8585A"/>
    <w:rsid w:val="00BC39C0"/>
    <w:rsid w:val="00D4335F"/>
    <w:rsid w:val="00D5046A"/>
    <w:rsid w:val="00E44C3D"/>
    <w:rsid w:val="00F6529E"/>
    <w:rsid w:val="00F951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DCD88CC-7715-444E-ADFF-C2B96D3DC4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cs-CZ" w:eastAsia="zh-TW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Standard">
    <w:name w:val="Standard"/>
    <w:rsid w:val="00941269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rial Unicode MS" w:hAnsi="Times New Roman" w:cs="Mangal"/>
      <w:kern w:val="3"/>
      <w:sz w:val="24"/>
      <w:szCs w:val="24"/>
      <w:lang w:eastAsia="zh-CN" w:bidi="hi-IN"/>
    </w:rPr>
  </w:style>
  <w:style w:type="table" w:styleId="Mkatabulky">
    <w:name w:val="Table Grid"/>
    <w:basedOn w:val="Normlntabulka"/>
    <w:uiPriority w:val="39"/>
    <w:rsid w:val="00715D2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63F2C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63F2C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863F2C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3BD4875-C83B-4F21-8ADA-621355A16D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456</Words>
  <Characters>2691</Characters>
  <Application>Microsoft Office Word</Application>
  <DocSecurity>0</DocSecurity>
  <Lines>22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ZIP</dc:creator>
  <cp:keywords/>
  <dc:description/>
  <cp:lastModifiedBy>ZIP</cp:lastModifiedBy>
  <cp:revision>2</cp:revision>
  <dcterms:created xsi:type="dcterms:W3CDTF">2018-09-17T20:48:00Z</dcterms:created>
  <dcterms:modified xsi:type="dcterms:W3CDTF">2018-09-17T20:48:00Z</dcterms:modified>
</cp:coreProperties>
</file>